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7C" w:rsidRDefault="00A22A3A" w:rsidP="0016447C">
      <w:pPr>
        <w:spacing w:after="0" w:line="240" w:lineRule="auto"/>
        <w:textAlignment w:val="baseline"/>
        <w:outlineLvl w:val="0"/>
        <w:rPr>
          <w:rFonts w:ascii="Times New Roman" w:eastAsia="Times New Roman" w:hAnsi="Times New Roman" w:cs="Times New Roman"/>
          <w:kern w:val="36"/>
          <w:sz w:val="48"/>
          <w:szCs w:val="48"/>
        </w:rPr>
      </w:pPr>
      <w:r>
        <w:rPr>
          <w:rFonts w:ascii="Times New Roman" w:eastAsia="Times New Roman" w:hAnsi="Times New Roman" w:cs="Times New Roman"/>
          <w:noProof/>
          <w:kern w:val="36"/>
          <w:sz w:val="48"/>
          <w:szCs w:val="48"/>
        </w:rPr>
        <w:drawing>
          <wp:anchor distT="0" distB="0" distL="114300" distR="114300" simplePos="0" relativeHeight="251659264" behindDoc="0" locked="0" layoutInCell="1" allowOverlap="1">
            <wp:simplePos x="0" y="0"/>
            <wp:positionH relativeFrom="column">
              <wp:posOffset>2391410</wp:posOffset>
            </wp:positionH>
            <wp:positionV relativeFrom="paragraph">
              <wp:posOffset>257175</wp:posOffset>
            </wp:positionV>
            <wp:extent cx="1341120" cy="1285240"/>
            <wp:effectExtent l="19050" t="0" r="0" b="0"/>
            <wp:wrapSquare wrapText="bothSides"/>
            <wp:docPr id="2" name="Picture 2" descr="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M"/>
                    <pic:cNvPicPr>
                      <a:picLocks noChangeAspect="1" noChangeArrowheads="1"/>
                    </pic:cNvPicPr>
                  </pic:nvPicPr>
                  <pic:blipFill>
                    <a:blip r:embed="rId5" cstate="print"/>
                    <a:srcRect/>
                    <a:stretch>
                      <a:fillRect/>
                    </a:stretch>
                  </pic:blipFill>
                  <pic:spPr bwMode="auto">
                    <a:xfrm>
                      <a:off x="0" y="0"/>
                      <a:ext cx="1341120" cy="1285240"/>
                    </a:xfrm>
                    <a:prstGeom prst="rect">
                      <a:avLst/>
                    </a:prstGeom>
                    <a:noFill/>
                    <a:ln w="9525">
                      <a:noFill/>
                      <a:miter lim="800000"/>
                      <a:headEnd/>
                      <a:tailEnd/>
                    </a:ln>
                  </pic:spPr>
                </pic:pic>
              </a:graphicData>
            </a:graphic>
          </wp:anchor>
        </w:drawing>
      </w:r>
    </w:p>
    <w:p w:rsidR="0016447C" w:rsidRDefault="0016447C" w:rsidP="0016447C">
      <w:pPr>
        <w:spacing w:after="0" w:line="240" w:lineRule="auto"/>
        <w:textAlignment w:val="baseline"/>
        <w:outlineLvl w:val="0"/>
        <w:rPr>
          <w:rFonts w:ascii="Times New Roman" w:eastAsia="Times New Roman" w:hAnsi="Times New Roman" w:cs="Times New Roman"/>
          <w:kern w:val="36"/>
          <w:sz w:val="48"/>
          <w:szCs w:val="48"/>
        </w:rPr>
      </w:pPr>
    </w:p>
    <w:p w:rsidR="0016447C" w:rsidRDefault="0016447C" w:rsidP="0016447C">
      <w:pPr>
        <w:spacing w:after="0" w:line="240" w:lineRule="auto"/>
        <w:textAlignment w:val="baseline"/>
        <w:outlineLvl w:val="0"/>
        <w:rPr>
          <w:rFonts w:ascii="Times New Roman" w:eastAsia="Times New Roman" w:hAnsi="Times New Roman" w:cs="Times New Roman"/>
          <w:kern w:val="36"/>
          <w:sz w:val="48"/>
          <w:szCs w:val="48"/>
        </w:rPr>
      </w:pPr>
    </w:p>
    <w:p w:rsidR="00373B13" w:rsidRDefault="00373B13" w:rsidP="0016447C">
      <w:pPr>
        <w:spacing w:after="0" w:line="240" w:lineRule="auto"/>
        <w:textAlignment w:val="baseline"/>
        <w:outlineLvl w:val="0"/>
        <w:rPr>
          <w:rFonts w:ascii="Times New Roman" w:eastAsia="Times New Roman" w:hAnsi="Times New Roman" w:cs="Times New Roman"/>
          <w:kern w:val="36"/>
          <w:sz w:val="48"/>
          <w:szCs w:val="48"/>
        </w:rPr>
      </w:pPr>
    </w:p>
    <w:p w:rsidR="00373B13" w:rsidRDefault="00373B13" w:rsidP="0016447C">
      <w:pPr>
        <w:spacing w:after="0" w:line="240" w:lineRule="auto"/>
        <w:textAlignment w:val="baseline"/>
        <w:outlineLvl w:val="0"/>
        <w:rPr>
          <w:rFonts w:ascii="Times New Roman" w:eastAsia="Times New Roman" w:hAnsi="Times New Roman" w:cs="Times New Roman"/>
          <w:kern w:val="36"/>
          <w:sz w:val="48"/>
          <w:szCs w:val="48"/>
        </w:rPr>
      </w:pPr>
    </w:p>
    <w:p w:rsidR="00373B13" w:rsidRPr="00373B13" w:rsidRDefault="00373B13" w:rsidP="004617D5">
      <w:pPr>
        <w:spacing w:after="0" w:line="240" w:lineRule="auto"/>
        <w:ind w:right="450"/>
        <w:jc w:val="center"/>
        <w:textAlignment w:val="baseline"/>
        <w:outlineLvl w:val="0"/>
        <w:rPr>
          <w:rFonts w:ascii="Times New Roman" w:eastAsia="Times New Roman" w:hAnsi="Times New Roman" w:cs="Times New Roman"/>
          <w:b/>
          <w:kern w:val="36"/>
          <w:sz w:val="28"/>
          <w:szCs w:val="28"/>
        </w:rPr>
      </w:pPr>
      <w:r>
        <w:rPr>
          <w:rFonts w:ascii="Times New Roman" w:hAnsi="Times New Roman" w:cs="Times New Roman"/>
          <w:b/>
          <w:sz w:val="28"/>
          <w:szCs w:val="28"/>
        </w:rPr>
        <w:t xml:space="preserve">SRI DHARMASTHALA MANJUNATHESHWARA LAW </w:t>
      </w:r>
      <w:r w:rsidR="00A22A3A">
        <w:rPr>
          <w:rFonts w:ascii="Times New Roman" w:hAnsi="Times New Roman" w:cs="Times New Roman"/>
          <w:b/>
          <w:sz w:val="28"/>
          <w:szCs w:val="28"/>
        </w:rPr>
        <w:t xml:space="preserve">COLLEGE </w:t>
      </w:r>
      <w:r w:rsidR="00A22A3A" w:rsidRPr="00373B13">
        <w:rPr>
          <w:rFonts w:ascii="Times New Roman" w:hAnsi="Times New Roman" w:cs="Times New Roman"/>
          <w:b/>
          <w:sz w:val="28"/>
          <w:szCs w:val="28"/>
        </w:rPr>
        <w:t>CENTRE</w:t>
      </w:r>
      <w:r w:rsidRPr="00373B13">
        <w:rPr>
          <w:rFonts w:ascii="Times New Roman" w:hAnsi="Times New Roman" w:cs="Times New Roman"/>
          <w:b/>
          <w:sz w:val="28"/>
          <w:szCs w:val="28"/>
        </w:rPr>
        <w:t xml:space="preserve"> </w:t>
      </w:r>
      <w:r w:rsidR="00A22A3A" w:rsidRPr="00373B13">
        <w:rPr>
          <w:rFonts w:ascii="Times New Roman" w:hAnsi="Times New Roman" w:cs="Times New Roman"/>
          <w:b/>
          <w:sz w:val="28"/>
          <w:szCs w:val="28"/>
        </w:rPr>
        <w:t>FOR POST</w:t>
      </w:r>
      <w:r w:rsidRPr="00373B13">
        <w:rPr>
          <w:rFonts w:ascii="Times New Roman" w:hAnsi="Times New Roman" w:cs="Times New Roman"/>
          <w:b/>
          <w:sz w:val="28"/>
          <w:szCs w:val="28"/>
        </w:rPr>
        <w:t xml:space="preserve"> GRADUATE STUDIES AND RESEARCH IN LAW, MANGALURU</w:t>
      </w:r>
      <w:r>
        <w:rPr>
          <w:rFonts w:ascii="Times New Roman" w:hAnsi="Times New Roman" w:cs="Times New Roman"/>
          <w:b/>
          <w:sz w:val="28"/>
          <w:szCs w:val="28"/>
        </w:rPr>
        <w:t>-575003</w:t>
      </w:r>
    </w:p>
    <w:p w:rsidR="00373B13" w:rsidRDefault="00373B13" w:rsidP="004617D5">
      <w:pPr>
        <w:spacing w:after="0" w:line="240" w:lineRule="auto"/>
        <w:ind w:right="450"/>
        <w:textAlignment w:val="baseline"/>
        <w:outlineLvl w:val="0"/>
        <w:rPr>
          <w:rFonts w:ascii="Times New Roman" w:eastAsia="Times New Roman" w:hAnsi="Times New Roman" w:cs="Times New Roman"/>
          <w:kern w:val="36"/>
          <w:sz w:val="48"/>
          <w:szCs w:val="48"/>
        </w:rPr>
      </w:pPr>
    </w:p>
    <w:p w:rsidR="00373B13" w:rsidRDefault="00373B13" w:rsidP="004617D5">
      <w:pPr>
        <w:spacing w:after="0" w:line="240" w:lineRule="auto"/>
        <w:ind w:right="450"/>
        <w:textAlignment w:val="baseline"/>
        <w:outlineLvl w:val="0"/>
        <w:rPr>
          <w:rFonts w:ascii="Times New Roman" w:eastAsia="Times New Roman" w:hAnsi="Times New Roman" w:cs="Times New Roman"/>
          <w:kern w:val="36"/>
          <w:sz w:val="48"/>
          <w:szCs w:val="48"/>
        </w:rPr>
      </w:pPr>
    </w:p>
    <w:p w:rsidR="00373B13" w:rsidRPr="00373B13" w:rsidRDefault="00373B13" w:rsidP="004617D5">
      <w:pPr>
        <w:spacing w:after="0" w:line="240" w:lineRule="auto"/>
        <w:ind w:right="450"/>
        <w:jc w:val="center"/>
        <w:textAlignment w:val="baseline"/>
        <w:outlineLvl w:val="0"/>
        <w:rPr>
          <w:rFonts w:ascii="Times New Roman" w:eastAsia="Times New Roman" w:hAnsi="Times New Roman" w:cs="Times New Roman"/>
          <w:kern w:val="36"/>
          <w:sz w:val="32"/>
          <w:szCs w:val="32"/>
        </w:rPr>
      </w:pPr>
      <w:r w:rsidRPr="00373B13">
        <w:rPr>
          <w:rFonts w:ascii="Times New Roman" w:eastAsia="Times New Roman" w:hAnsi="Times New Roman" w:cs="Times New Roman"/>
          <w:kern w:val="36"/>
          <w:sz w:val="32"/>
          <w:szCs w:val="32"/>
        </w:rPr>
        <w:t>Arbitration Centre SDMLC announces</w:t>
      </w:r>
    </w:p>
    <w:p w:rsidR="00373B13" w:rsidRDefault="00373B13" w:rsidP="004617D5">
      <w:pPr>
        <w:spacing w:after="0" w:line="240" w:lineRule="auto"/>
        <w:ind w:right="450"/>
        <w:jc w:val="center"/>
        <w:textAlignment w:val="baseline"/>
        <w:outlineLvl w:val="0"/>
        <w:rPr>
          <w:rFonts w:ascii="Times New Roman" w:eastAsia="Times New Roman" w:hAnsi="Times New Roman" w:cs="Times New Roman"/>
          <w:kern w:val="36"/>
          <w:sz w:val="32"/>
          <w:szCs w:val="32"/>
        </w:rPr>
      </w:pPr>
      <w:r w:rsidRPr="00373B13">
        <w:rPr>
          <w:rFonts w:ascii="Times New Roman" w:eastAsia="Times New Roman" w:hAnsi="Times New Roman" w:cs="Times New Roman"/>
          <w:kern w:val="36"/>
          <w:sz w:val="32"/>
          <w:szCs w:val="32"/>
        </w:rPr>
        <w:t xml:space="preserve">CERTIFICATE COURSE IN ADR </w:t>
      </w:r>
    </w:p>
    <w:p w:rsidR="00373B13" w:rsidRDefault="00373B13" w:rsidP="004617D5">
      <w:pPr>
        <w:spacing w:after="0" w:line="240" w:lineRule="auto"/>
        <w:ind w:right="450"/>
        <w:jc w:val="center"/>
        <w:textAlignment w:val="baseline"/>
        <w:outlineLvl w:val="0"/>
        <w:rPr>
          <w:rFonts w:ascii="Times New Roman" w:eastAsia="Times New Roman" w:hAnsi="Times New Roman" w:cs="Times New Roman"/>
          <w:kern w:val="36"/>
          <w:sz w:val="32"/>
          <w:szCs w:val="32"/>
        </w:rPr>
      </w:pPr>
      <w:proofErr w:type="gramStart"/>
      <w:r w:rsidRPr="00373B13">
        <w:rPr>
          <w:rFonts w:ascii="Times New Roman" w:eastAsia="Times New Roman" w:hAnsi="Times New Roman" w:cs="Times New Roman"/>
          <w:kern w:val="36"/>
          <w:sz w:val="32"/>
          <w:szCs w:val="32"/>
        </w:rPr>
        <w:t>recognized</w:t>
      </w:r>
      <w:proofErr w:type="gramEnd"/>
      <w:r w:rsidRPr="00373B13">
        <w:rPr>
          <w:rFonts w:ascii="Times New Roman" w:eastAsia="Times New Roman" w:hAnsi="Times New Roman" w:cs="Times New Roman"/>
          <w:kern w:val="36"/>
          <w:sz w:val="32"/>
          <w:szCs w:val="32"/>
        </w:rPr>
        <w:t xml:space="preserve"> by the </w:t>
      </w:r>
    </w:p>
    <w:p w:rsidR="00373B13" w:rsidRDefault="00373B13" w:rsidP="004617D5">
      <w:pPr>
        <w:spacing w:after="0" w:line="240" w:lineRule="auto"/>
        <w:ind w:right="450"/>
        <w:jc w:val="center"/>
        <w:textAlignment w:val="baseline"/>
        <w:outlineLvl w:val="0"/>
        <w:rPr>
          <w:rFonts w:ascii="Times New Roman" w:eastAsia="Times New Roman" w:hAnsi="Times New Roman" w:cs="Times New Roman"/>
          <w:kern w:val="36"/>
          <w:sz w:val="32"/>
          <w:szCs w:val="32"/>
        </w:rPr>
      </w:pPr>
      <w:proofErr w:type="gramStart"/>
      <w:r w:rsidRPr="00373B13">
        <w:rPr>
          <w:rFonts w:ascii="Times New Roman" w:eastAsia="Times New Roman" w:hAnsi="Times New Roman" w:cs="Times New Roman"/>
          <w:kern w:val="36"/>
          <w:sz w:val="32"/>
          <w:szCs w:val="32"/>
        </w:rPr>
        <w:t>KARNATAKA  STATE</w:t>
      </w:r>
      <w:proofErr w:type="gramEnd"/>
      <w:r w:rsidRPr="00373B13">
        <w:rPr>
          <w:rFonts w:ascii="Times New Roman" w:eastAsia="Times New Roman" w:hAnsi="Times New Roman" w:cs="Times New Roman"/>
          <w:kern w:val="36"/>
          <w:sz w:val="32"/>
          <w:szCs w:val="32"/>
        </w:rPr>
        <w:t xml:space="preserve"> LAW UNIVERSITY, HUBBALLI</w:t>
      </w:r>
    </w:p>
    <w:p w:rsidR="00373B13" w:rsidRPr="00373B13" w:rsidRDefault="00373B13" w:rsidP="004617D5">
      <w:pPr>
        <w:spacing w:after="0" w:line="240" w:lineRule="auto"/>
        <w:ind w:right="450"/>
        <w:jc w:val="center"/>
        <w:textAlignment w:val="baseline"/>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(Look beyond Courts)</w:t>
      </w:r>
    </w:p>
    <w:p w:rsidR="00373B13" w:rsidRDefault="00373B13" w:rsidP="004617D5">
      <w:pPr>
        <w:spacing w:after="0" w:line="240" w:lineRule="auto"/>
        <w:ind w:right="450"/>
        <w:textAlignment w:val="baseline"/>
        <w:outlineLvl w:val="0"/>
        <w:rPr>
          <w:rFonts w:ascii="Times New Roman" w:eastAsia="Times New Roman" w:hAnsi="Times New Roman" w:cs="Times New Roman"/>
          <w:kern w:val="36"/>
          <w:sz w:val="48"/>
          <w:szCs w:val="48"/>
        </w:rPr>
      </w:pPr>
    </w:p>
    <w:p w:rsidR="00A22A3A" w:rsidRDefault="00A22A3A" w:rsidP="004617D5">
      <w:pPr>
        <w:spacing w:after="0" w:line="240" w:lineRule="auto"/>
        <w:ind w:right="450"/>
        <w:textAlignment w:val="baseline"/>
        <w:outlineLvl w:val="0"/>
        <w:rPr>
          <w:rFonts w:ascii="Times New Roman" w:eastAsia="Times New Roman" w:hAnsi="Times New Roman" w:cs="Times New Roman"/>
          <w:kern w:val="36"/>
          <w:sz w:val="48"/>
          <w:szCs w:val="48"/>
        </w:rPr>
      </w:pPr>
    </w:p>
    <w:p w:rsidR="00A22A3A" w:rsidRPr="0016447C" w:rsidRDefault="00A22A3A" w:rsidP="004617D5">
      <w:pPr>
        <w:spacing w:after="0" w:line="240" w:lineRule="auto"/>
        <w:ind w:right="450"/>
        <w:textAlignment w:val="baseline"/>
        <w:outlineLvl w:val="0"/>
        <w:rPr>
          <w:rFonts w:ascii="Times New Roman" w:eastAsia="Times New Roman" w:hAnsi="Times New Roman" w:cs="Times New Roman"/>
          <w:kern w:val="36"/>
          <w:sz w:val="48"/>
          <w:szCs w:val="48"/>
        </w:rPr>
      </w:pPr>
      <w:r>
        <w:rPr>
          <w:rFonts w:ascii="Times New Roman" w:eastAsia="Times New Roman" w:hAnsi="Times New Roman" w:cs="Times New Roman"/>
          <w:kern w:val="36"/>
          <w:sz w:val="48"/>
          <w:szCs w:val="48"/>
        </w:rPr>
        <w:t>About the College</w:t>
      </w:r>
    </w:p>
    <w:p w:rsidR="00A22A3A" w:rsidRDefault="00A22A3A" w:rsidP="004617D5">
      <w:pPr>
        <w:spacing w:after="0" w:line="240" w:lineRule="auto"/>
        <w:ind w:right="450"/>
        <w:jc w:val="both"/>
        <w:textAlignment w:val="baseline"/>
        <w:outlineLvl w:val="0"/>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color w:val="444444"/>
          <w:sz w:val="24"/>
          <w:szCs w:val="24"/>
        </w:rPr>
        <w:t>Dharmasthala</w:t>
      </w:r>
      <w:proofErr w:type="spellEnd"/>
      <w:r>
        <w:rPr>
          <w:rFonts w:ascii="Times New Roman" w:eastAsia="Times New Roman" w:hAnsi="Times New Roman" w:cs="Times New Roman"/>
          <w:color w:val="444444"/>
          <w:sz w:val="24"/>
          <w:szCs w:val="24"/>
        </w:rPr>
        <w:t xml:space="preserve"> is a famous temple town on the banks of river </w:t>
      </w:r>
      <w:proofErr w:type="spellStart"/>
      <w:r>
        <w:rPr>
          <w:rFonts w:ascii="Times New Roman" w:eastAsia="Times New Roman" w:hAnsi="Times New Roman" w:cs="Times New Roman"/>
          <w:color w:val="444444"/>
          <w:sz w:val="24"/>
          <w:szCs w:val="24"/>
        </w:rPr>
        <w:t>Nethravathi</w:t>
      </w:r>
      <w:proofErr w:type="spellEnd"/>
      <w:r>
        <w:rPr>
          <w:rFonts w:ascii="Times New Roman" w:eastAsia="Times New Roman" w:hAnsi="Times New Roman" w:cs="Times New Roman"/>
          <w:color w:val="444444"/>
          <w:sz w:val="24"/>
          <w:szCs w:val="24"/>
        </w:rPr>
        <w:t xml:space="preserve"> with a magnificent backdrop of Western Ghats.  The place is known for its religious sanctity and religious harmony.  Here Dharma is expressed in the form of </w:t>
      </w:r>
      <w:proofErr w:type="spellStart"/>
      <w:r>
        <w:rPr>
          <w:rFonts w:ascii="Times New Roman" w:eastAsia="Times New Roman" w:hAnsi="Times New Roman" w:cs="Times New Roman"/>
          <w:color w:val="444444"/>
          <w:sz w:val="24"/>
          <w:szCs w:val="24"/>
        </w:rPr>
        <w:t>Dhana</w:t>
      </w:r>
      <w:proofErr w:type="spellEnd"/>
      <w:r>
        <w:rPr>
          <w:rFonts w:ascii="Times New Roman" w:eastAsia="Times New Roman" w:hAnsi="Times New Roman" w:cs="Times New Roman"/>
          <w:color w:val="444444"/>
          <w:sz w:val="24"/>
          <w:szCs w:val="24"/>
        </w:rPr>
        <w:t xml:space="preserve"> (charity) and </w:t>
      </w:r>
      <w:proofErr w:type="spellStart"/>
      <w:r>
        <w:rPr>
          <w:rFonts w:ascii="Times New Roman" w:eastAsia="Times New Roman" w:hAnsi="Times New Roman" w:cs="Times New Roman"/>
          <w:color w:val="444444"/>
          <w:sz w:val="24"/>
          <w:szCs w:val="24"/>
        </w:rPr>
        <w:t>lakhs</w:t>
      </w:r>
      <w:proofErr w:type="spellEnd"/>
      <w:r>
        <w:rPr>
          <w:rFonts w:ascii="Times New Roman" w:eastAsia="Times New Roman" w:hAnsi="Times New Roman" w:cs="Times New Roman"/>
          <w:color w:val="444444"/>
          <w:sz w:val="24"/>
          <w:szCs w:val="24"/>
        </w:rPr>
        <w:t xml:space="preserve"> of devotees pray here for </w:t>
      </w:r>
      <w:r w:rsidR="004617D5">
        <w:rPr>
          <w:rFonts w:ascii="Times New Roman" w:eastAsia="Times New Roman" w:hAnsi="Times New Roman" w:cs="Times New Roman"/>
          <w:color w:val="444444"/>
          <w:sz w:val="24"/>
          <w:szCs w:val="24"/>
        </w:rPr>
        <w:t xml:space="preserve">the blessings of Lord </w:t>
      </w:r>
      <w:proofErr w:type="spellStart"/>
      <w:r w:rsidR="004617D5">
        <w:rPr>
          <w:rFonts w:ascii="Times New Roman" w:eastAsia="Times New Roman" w:hAnsi="Times New Roman" w:cs="Times New Roman"/>
          <w:color w:val="444444"/>
          <w:sz w:val="24"/>
          <w:szCs w:val="24"/>
        </w:rPr>
        <w:t>Manjunatha</w:t>
      </w:r>
      <w:r>
        <w:rPr>
          <w:rFonts w:ascii="Times New Roman" w:eastAsia="Times New Roman" w:hAnsi="Times New Roman" w:cs="Times New Roman"/>
          <w:color w:val="444444"/>
          <w:sz w:val="24"/>
          <w:szCs w:val="24"/>
        </w:rPr>
        <w:t>swamy</w:t>
      </w:r>
      <w:proofErr w:type="spellEnd"/>
      <w:r>
        <w:rPr>
          <w:rFonts w:ascii="Times New Roman" w:eastAsia="Times New Roman" w:hAnsi="Times New Roman" w:cs="Times New Roman"/>
          <w:color w:val="444444"/>
          <w:sz w:val="24"/>
          <w:szCs w:val="24"/>
        </w:rPr>
        <w:t>.</w:t>
      </w:r>
    </w:p>
    <w:p w:rsidR="004617D5" w:rsidRDefault="004617D5" w:rsidP="004617D5">
      <w:pPr>
        <w:spacing w:after="0" w:line="240" w:lineRule="auto"/>
        <w:ind w:right="450"/>
        <w:jc w:val="both"/>
        <w:textAlignment w:val="baseline"/>
        <w:outlineLvl w:val="0"/>
        <w:rPr>
          <w:rFonts w:ascii="Times New Roman" w:eastAsia="Times New Roman" w:hAnsi="Times New Roman" w:cs="Times New Roman"/>
          <w:color w:val="444444"/>
          <w:sz w:val="24"/>
          <w:szCs w:val="24"/>
        </w:rPr>
      </w:pPr>
    </w:p>
    <w:p w:rsidR="00A22A3A" w:rsidRDefault="00A22A3A" w:rsidP="004617D5">
      <w:pPr>
        <w:spacing w:after="0" w:line="240" w:lineRule="auto"/>
        <w:ind w:right="450"/>
        <w:jc w:val="both"/>
        <w:textAlignment w:val="baseline"/>
        <w:outlineLvl w:val="0"/>
        <w:rPr>
          <w:rFonts w:ascii="Times New Roman" w:eastAsia="Times New Roman" w:hAnsi="Times New Roman" w:cs="Times New Roman"/>
          <w:kern w:val="36"/>
          <w:sz w:val="48"/>
          <w:szCs w:val="48"/>
        </w:rPr>
      </w:pPr>
      <w:proofErr w:type="spellStart"/>
      <w:r>
        <w:rPr>
          <w:rFonts w:ascii="Times New Roman" w:eastAsia="Times New Roman" w:hAnsi="Times New Roman" w:cs="Times New Roman"/>
          <w:color w:val="444444"/>
          <w:sz w:val="24"/>
          <w:szCs w:val="24"/>
        </w:rPr>
        <w:t>Shri</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Dharmasthala</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Manjunatheshwara</w:t>
      </w:r>
      <w:proofErr w:type="spellEnd"/>
      <w:r>
        <w:rPr>
          <w:rFonts w:ascii="Times New Roman" w:eastAsia="Times New Roman" w:hAnsi="Times New Roman" w:cs="Times New Roman"/>
          <w:color w:val="444444"/>
          <w:sz w:val="24"/>
          <w:szCs w:val="24"/>
        </w:rPr>
        <w:t xml:space="preserve"> Law College, </w:t>
      </w:r>
      <w:r w:rsidR="009E11F4">
        <w:rPr>
          <w:rFonts w:ascii="Times New Roman" w:eastAsia="Times New Roman" w:hAnsi="Times New Roman" w:cs="Times New Roman"/>
          <w:color w:val="444444"/>
          <w:sz w:val="24"/>
          <w:szCs w:val="24"/>
        </w:rPr>
        <w:t xml:space="preserve">Centre for Post Graduate Studies and Research in Law is a professional college functioning under SDM Education Society, </w:t>
      </w:r>
      <w:proofErr w:type="spellStart"/>
      <w:r w:rsidR="009E11F4">
        <w:rPr>
          <w:rFonts w:ascii="Times New Roman" w:eastAsia="Times New Roman" w:hAnsi="Times New Roman" w:cs="Times New Roman"/>
          <w:color w:val="444444"/>
          <w:sz w:val="24"/>
          <w:szCs w:val="24"/>
        </w:rPr>
        <w:t>Ujire</w:t>
      </w:r>
      <w:proofErr w:type="spellEnd"/>
      <w:r w:rsidR="009E11F4">
        <w:rPr>
          <w:rFonts w:ascii="Times New Roman" w:eastAsia="Times New Roman" w:hAnsi="Times New Roman" w:cs="Times New Roman"/>
          <w:color w:val="444444"/>
          <w:sz w:val="24"/>
          <w:szCs w:val="24"/>
        </w:rPr>
        <w:t>.  The college was established in the year 1974.  Since its inception</w:t>
      </w:r>
      <w:proofErr w:type="gramStart"/>
      <w:r w:rsidR="009E11F4">
        <w:rPr>
          <w:rFonts w:ascii="Times New Roman" w:eastAsia="Times New Roman" w:hAnsi="Times New Roman" w:cs="Times New Roman"/>
          <w:color w:val="444444"/>
          <w:sz w:val="24"/>
          <w:szCs w:val="24"/>
        </w:rPr>
        <w:t>,  College</w:t>
      </w:r>
      <w:proofErr w:type="gramEnd"/>
      <w:r w:rsidR="009E11F4">
        <w:rPr>
          <w:rFonts w:ascii="Times New Roman" w:eastAsia="Times New Roman" w:hAnsi="Times New Roman" w:cs="Times New Roman"/>
          <w:color w:val="444444"/>
          <w:sz w:val="24"/>
          <w:szCs w:val="24"/>
        </w:rPr>
        <w:t xml:space="preserve"> is striving to search for innovative methods in imparting legal education.  Presently the college is affiliated to Karnataka State Law University, </w:t>
      </w:r>
      <w:proofErr w:type="spellStart"/>
      <w:r w:rsidR="009E11F4">
        <w:rPr>
          <w:rFonts w:ascii="Times New Roman" w:eastAsia="Times New Roman" w:hAnsi="Times New Roman" w:cs="Times New Roman"/>
          <w:color w:val="444444"/>
          <w:sz w:val="24"/>
          <w:szCs w:val="24"/>
        </w:rPr>
        <w:t>Hubballi</w:t>
      </w:r>
      <w:proofErr w:type="spellEnd"/>
      <w:r w:rsidR="009E11F4">
        <w:rPr>
          <w:rFonts w:ascii="Times New Roman" w:eastAsia="Times New Roman" w:hAnsi="Times New Roman" w:cs="Times New Roman"/>
          <w:color w:val="444444"/>
          <w:sz w:val="24"/>
          <w:szCs w:val="24"/>
        </w:rPr>
        <w:t xml:space="preserve"> and recognized by Bar Council of India.  The College is re-accredited by NAAC with “B++” with CGPA 2.9m 2019 (New Methodology)</w:t>
      </w:r>
    </w:p>
    <w:p w:rsidR="00A22A3A" w:rsidRDefault="00A22A3A" w:rsidP="004617D5">
      <w:pPr>
        <w:spacing w:after="0" w:line="240" w:lineRule="auto"/>
        <w:ind w:right="450"/>
        <w:textAlignment w:val="baseline"/>
        <w:outlineLvl w:val="0"/>
        <w:rPr>
          <w:rFonts w:ascii="Times New Roman" w:eastAsia="Times New Roman" w:hAnsi="Times New Roman" w:cs="Times New Roman"/>
          <w:kern w:val="36"/>
          <w:sz w:val="48"/>
          <w:szCs w:val="48"/>
        </w:rPr>
      </w:pPr>
    </w:p>
    <w:p w:rsidR="009E11F4" w:rsidRDefault="009E11F4" w:rsidP="004617D5">
      <w:pPr>
        <w:spacing w:after="0" w:line="240" w:lineRule="auto"/>
        <w:ind w:right="450"/>
        <w:textAlignment w:val="baseline"/>
        <w:outlineLvl w:val="0"/>
        <w:rPr>
          <w:rFonts w:ascii="Times New Roman" w:eastAsia="Times New Roman" w:hAnsi="Times New Roman" w:cs="Times New Roman"/>
          <w:kern w:val="36"/>
          <w:sz w:val="48"/>
          <w:szCs w:val="48"/>
        </w:rPr>
      </w:pPr>
    </w:p>
    <w:p w:rsidR="0016447C" w:rsidRPr="0016447C" w:rsidRDefault="009E11F4" w:rsidP="004617D5">
      <w:pPr>
        <w:spacing w:after="0" w:line="240" w:lineRule="auto"/>
        <w:ind w:right="450"/>
        <w:textAlignment w:val="baseline"/>
        <w:outlineLvl w:val="0"/>
        <w:rPr>
          <w:rFonts w:ascii="Times New Roman" w:eastAsia="Times New Roman" w:hAnsi="Times New Roman" w:cs="Times New Roman"/>
          <w:b/>
          <w:kern w:val="36"/>
          <w:sz w:val="40"/>
          <w:szCs w:val="40"/>
        </w:rPr>
      </w:pPr>
      <w:r w:rsidRPr="00D6322E">
        <w:rPr>
          <w:rFonts w:ascii="Times New Roman" w:eastAsia="Times New Roman" w:hAnsi="Times New Roman" w:cs="Times New Roman"/>
          <w:b/>
          <w:kern w:val="36"/>
          <w:sz w:val="40"/>
          <w:szCs w:val="40"/>
        </w:rPr>
        <w:lastRenderedPageBreak/>
        <w:t xml:space="preserve">About our </w:t>
      </w:r>
      <w:r w:rsidR="0016447C" w:rsidRPr="0016447C">
        <w:rPr>
          <w:rFonts w:ascii="Times New Roman" w:eastAsia="Times New Roman" w:hAnsi="Times New Roman" w:cs="Times New Roman"/>
          <w:b/>
          <w:kern w:val="36"/>
          <w:sz w:val="40"/>
          <w:szCs w:val="40"/>
        </w:rPr>
        <w:t>Arbitration Centre</w:t>
      </w:r>
    </w:p>
    <w:p w:rsidR="0016447C" w:rsidRPr="0016447C" w:rsidRDefault="009E11F4" w:rsidP="004617D5">
      <w:pPr>
        <w:shd w:val="clear" w:color="auto" w:fill="FFFFFF"/>
        <w:spacing w:before="100" w:beforeAutospacing="1" w:after="100" w:afterAutospacing="1" w:line="240" w:lineRule="auto"/>
        <w:ind w:right="450"/>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w:t>
      </w:r>
      <w:r w:rsidR="0016447C" w:rsidRPr="0016447C">
        <w:rPr>
          <w:rFonts w:ascii="Times New Roman" w:eastAsia="Times New Roman" w:hAnsi="Times New Roman" w:cs="Times New Roman"/>
          <w:color w:val="444444"/>
          <w:sz w:val="24"/>
          <w:szCs w:val="24"/>
        </w:rPr>
        <w:t>Arbitration and Mediation Centre was established in the college with the objective of furthering mechanisms of Alternate Dispute Resolution like Arbitration, Mediation, Conciliation and Negotiation. The center started operating in the year 2017 and has become a highly desired venue for most arbitrators and lawyers. Apart from being a venue for conducting arbitration proceedings the Centre also conducts training program in ADR techniques Trainers from Bangalore Mediation Centre and well trained arbitrators from the industry train the candidates who enroll for the same.</w:t>
      </w:r>
    </w:p>
    <w:p w:rsidR="009E11F4" w:rsidRPr="00D6322E" w:rsidRDefault="009E11F4" w:rsidP="004617D5">
      <w:pPr>
        <w:spacing w:after="0" w:line="240" w:lineRule="auto"/>
        <w:ind w:right="450"/>
        <w:textAlignment w:val="baseline"/>
        <w:outlineLvl w:val="0"/>
        <w:rPr>
          <w:rFonts w:ascii="Times New Roman" w:eastAsia="Times New Roman" w:hAnsi="Times New Roman" w:cs="Times New Roman"/>
          <w:b/>
          <w:kern w:val="36"/>
          <w:sz w:val="40"/>
          <w:szCs w:val="40"/>
        </w:rPr>
      </w:pPr>
      <w:r w:rsidRPr="00D6322E">
        <w:rPr>
          <w:rFonts w:ascii="Times New Roman" w:eastAsia="Times New Roman" w:hAnsi="Times New Roman" w:cs="Times New Roman"/>
          <w:b/>
          <w:kern w:val="36"/>
          <w:sz w:val="40"/>
          <w:szCs w:val="40"/>
        </w:rPr>
        <w:t>Highlights</w:t>
      </w:r>
    </w:p>
    <w:p w:rsidR="00D6322E" w:rsidRPr="00D6322E" w:rsidRDefault="00D6322E" w:rsidP="004617D5">
      <w:pPr>
        <w:spacing w:after="0" w:line="240" w:lineRule="auto"/>
        <w:ind w:right="450"/>
        <w:textAlignment w:val="baseline"/>
        <w:outlineLvl w:val="0"/>
        <w:rPr>
          <w:rFonts w:ascii="Times New Roman" w:eastAsia="Times New Roman" w:hAnsi="Times New Roman" w:cs="Times New Roman"/>
          <w:kern w:val="36"/>
        </w:rPr>
      </w:pPr>
    </w:p>
    <w:p w:rsidR="003D407E" w:rsidRPr="009E11F4" w:rsidRDefault="009E11F4" w:rsidP="004617D5">
      <w:pPr>
        <w:pStyle w:val="ListParagraph"/>
        <w:numPr>
          <w:ilvl w:val="0"/>
          <w:numId w:val="1"/>
        </w:numPr>
        <w:ind w:right="450"/>
        <w:rPr>
          <w:rFonts w:ascii="Times New Roman" w:hAnsi="Times New Roman" w:cs="Times New Roman"/>
          <w:sz w:val="24"/>
          <w:szCs w:val="24"/>
        </w:rPr>
      </w:pPr>
      <w:r>
        <w:rPr>
          <w:rFonts w:ascii="Times New Roman" w:eastAsia="Times New Roman" w:hAnsi="Times New Roman" w:cs="Times New Roman"/>
          <w:color w:val="444444"/>
          <w:sz w:val="24"/>
          <w:szCs w:val="24"/>
        </w:rPr>
        <w:t xml:space="preserve">Experiential Learning </w:t>
      </w:r>
    </w:p>
    <w:p w:rsidR="009E11F4" w:rsidRPr="009E11F4" w:rsidRDefault="009E11F4" w:rsidP="004617D5">
      <w:pPr>
        <w:pStyle w:val="ListParagraph"/>
        <w:numPr>
          <w:ilvl w:val="0"/>
          <w:numId w:val="1"/>
        </w:numPr>
        <w:ind w:right="450"/>
        <w:rPr>
          <w:rFonts w:ascii="Times New Roman" w:hAnsi="Times New Roman" w:cs="Times New Roman"/>
          <w:sz w:val="24"/>
          <w:szCs w:val="24"/>
        </w:rPr>
      </w:pPr>
      <w:r>
        <w:rPr>
          <w:rFonts w:ascii="Times New Roman" w:eastAsia="Times New Roman" w:hAnsi="Times New Roman" w:cs="Times New Roman"/>
          <w:color w:val="444444"/>
          <w:sz w:val="24"/>
          <w:szCs w:val="24"/>
        </w:rPr>
        <w:t>Learn to draft Important Legal Documents</w:t>
      </w:r>
    </w:p>
    <w:p w:rsidR="009E11F4" w:rsidRPr="009E11F4" w:rsidRDefault="009E11F4" w:rsidP="004617D5">
      <w:pPr>
        <w:pStyle w:val="ListParagraph"/>
        <w:numPr>
          <w:ilvl w:val="0"/>
          <w:numId w:val="1"/>
        </w:numPr>
        <w:ind w:right="450"/>
        <w:rPr>
          <w:rFonts w:ascii="Times New Roman" w:hAnsi="Times New Roman" w:cs="Times New Roman"/>
          <w:sz w:val="24"/>
          <w:szCs w:val="24"/>
        </w:rPr>
      </w:pPr>
      <w:r>
        <w:rPr>
          <w:rFonts w:ascii="Times New Roman" w:eastAsia="Times New Roman" w:hAnsi="Times New Roman" w:cs="Times New Roman"/>
          <w:color w:val="444444"/>
          <w:sz w:val="24"/>
          <w:szCs w:val="24"/>
        </w:rPr>
        <w:t>Study Materials will be provided</w:t>
      </w:r>
    </w:p>
    <w:p w:rsidR="009E11F4" w:rsidRPr="009E11F4" w:rsidRDefault="009E11F4" w:rsidP="004617D5">
      <w:pPr>
        <w:pStyle w:val="ListParagraph"/>
        <w:numPr>
          <w:ilvl w:val="0"/>
          <w:numId w:val="1"/>
        </w:numPr>
        <w:ind w:right="450"/>
        <w:rPr>
          <w:rFonts w:ascii="Times New Roman" w:hAnsi="Times New Roman" w:cs="Times New Roman"/>
          <w:sz w:val="24"/>
          <w:szCs w:val="24"/>
        </w:rPr>
      </w:pPr>
      <w:r>
        <w:rPr>
          <w:rFonts w:ascii="Times New Roman" w:eastAsia="Times New Roman" w:hAnsi="Times New Roman" w:cs="Times New Roman"/>
          <w:color w:val="444444"/>
          <w:sz w:val="24"/>
          <w:szCs w:val="24"/>
        </w:rPr>
        <w:t>Chance to enhance your CV</w:t>
      </w:r>
    </w:p>
    <w:p w:rsidR="009E11F4" w:rsidRPr="009E11F4" w:rsidRDefault="009E11F4" w:rsidP="004617D5">
      <w:pPr>
        <w:pStyle w:val="ListParagraph"/>
        <w:numPr>
          <w:ilvl w:val="0"/>
          <w:numId w:val="1"/>
        </w:numPr>
        <w:ind w:right="450"/>
        <w:rPr>
          <w:rFonts w:ascii="Times New Roman" w:hAnsi="Times New Roman" w:cs="Times New Roman"/>
          <w:sz w:val="24"/>
          <w:szCs w:val="24"/>
        </w:rPr>
      </w:pPr>
      <w:r>
        <w:rPr>
          <w:rFonts w:ascii="Times New Roman" w:eastAsia="Times New Roman" w:hAnsi="Times New Roman" w:cs="Times New Roman"/>
          <w:color w:val="444444"/>
          <w:sz w:val="24"/>
          <w:szCs w:val="24"/>
        </w:rPr>
        <w:t>Video lecture will be provided on each modules of the course</w:t>
      </w:r>
    </w:p>
    <w:p w:rsidR="009E11F4" w:rsidRDefault="009E11F4" w:rsidP="004617D5">
      <w:pPr>
        <w:pStyle w:val="ListParagraph"/>
        <w:numPr>
          <w:ilvl w:val="0"/>
          <w:numId w:val="1"/>
        </w:numPr>
        <w:ind w:right="450"/>
        <w:rPr>
          <w:rFonts w:ascii="Times New Roman" w:hAnsi="Times New Roman" w:cs="Times New Roman"/>
          <w:sz w:val="24"/>
          <w:szCs w:val="24"/>
        </w:rPr>
      </w:pPr>
      <w:r>
        <w:rPr>
          <w:rFonts w:ascii="Times New Roman" w:eastAsia="Times New Roman" w:hAnsi="Times New Roman" w:cs="Times New Roman"/>
          <w:color w:val="444444"/>
          <w:sz w:val="24"/>
          <w:szCs w:val="24"/>
        </w:rPr>
        <w:t xml:space="preserve">Guest </w:t>
      </w:r>
      <w:proofErr w:type="spellStart"/>
      <w:r>
        <w:rPr>
          <w:rFonts w:ascii="Times New Roman" w:eastAsia="Times New Roman" w:hAnsi="Times New Roman" w:cs="Times New Roman"/>
          <w:color w:val="444444"/>
          <w:sz w:val="24"/>
          <w:szCs w:val="24"/>
        </w:rPr>
        <w:t>lectures</w:t>
      </w:r>
      <w:proofErr w:type="spellEnd"/>
      <w:r>
        <w:rPr>
          <w:rFonts w:ascii="Times New Roman" w:eastAsia="Times New Roman" w:hAnsi="Times New Roman" w:cs="Times New Roman"/>
          <w:color w:val="444444"/>
          <w:sz w:val="24"/>
          <w:szCs w:val="24"/>
        </w:rPr>
        <w:t xml:space="preserve"> from eminent personalities</w:t>
      </w:r>
    </w:p>
    <w:p w:rsidR="000248FF" w:rsidRPr="0016447C" w:rsidRDefault="000248FF" w:rsidP="004617D5">
      <w:pPr>
        <w:spacing w:after="0" w:line="240" w:lineRule="auto"/>
        <w:ind w:right="450"/>
        <w:textAlignment w:val="baseline"/>
        <w:outlineLvl w:val="0"/>
        <w:rPr>
          <w:rFonts w:ascii="Times New Roman" w:eastAsia="Times New Roman" w:hAnsi="Times New Roman" w:cs="Times New Roman"/>
          <w:b/>
          <w:kern w:val="36"/>
          <w:sz w:val="28"/>
          <w:szCs w:val="28"/>
        </w:rPr>
      </w:pPr>
      <w:r w:rsidRPr="004617D5">
        <w:rPr>
          <w:rFonts w:ascii="Times New Roman" w:eastAsia="Times New Roman" w:hAnsi="Times New Roman" w:cs="Times New Roman"/>
          <w:b/>
          <w:kern w:val="36"/>
          <w:sz w:val="28"/>
          <w:szCs w:val="28"/>
        </w:rPr>
        <w:t>ALTERNATIVE DISPUTE RESOLUTION SYLLABUS</w:t>
      </w:r>
    </w:p>
    <w:p w:rsidR="000248FF" w:rsidRPr="000248FF" w:rsidRDefault="000248FF" w:rsidP="004617D5">
      <w:pPr>
        <w:ind w:right="450"/>
        <w:rPr>
          <w:rFonts w:ascii="Times New Roman" w:eastAsia="Times New Roman" w:hAnsi="Times New Roman" w:cs="Times New Roman"/>
          <w:b/>
          <w:color w:val="444444"/>
          <w:sz w:val="24"/>
          <w:szCs w:val="24"/>
          <w:u w:val="single"/>
        </w:rPr>
      </w:pPr>
      <w:r w:rsidRPr="000248FF">
        <w:rPr>
          <w:rFonts w:ascii="Times New Roman" w:eastAsia="Times New Roman" w:hAnsi="Times New Roman" w:cs="Times New Roman"/>
          <w:b/>
          <w:color w:val="444444"/>
          <w:sz w:val="24"/>
          <w:szCs w:val="24"/>
          <w:u w:val="single"/>
        </w:rPr>
        <w:t>UNIT-I</w:t>
      </w:r>
    </w:p>
    <w:p w:rsidR="000248FF" w:rsidRDefault="000248FF" w:rsidP="004617D5">
      <w:pPr>
        <w:ind w:right="45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Meaning of ADR – different types of ADR – Advantages of ADR-importance of ADR – why it is preferred to the court system.</w:t>
      </w:r>
    </w:p>
    <w:p w:rsidR="000248FF" w:rsidRPr="000248FF" w:rsidRDefault="000248FF" w:rsidP="004617D5">
      <w:pPr>
        <w:ind w:right="450"/>
        <w:rPr>
          <w:rFonts w:ascii="Times New Roman" w:eastAsia="Times New Roman" w:hAnsi="Times New Roman" w:cs="Times New Roman"/>
          <w:b/>
          <w:color w:val="444444"/>
          <w:sz w:val="24"/>
          <w:szCs w:val="24"/>
          <w:u w:val="single"/>
        </w:rPr>
      </w:pPr>
      <w:r w:rsidRPr="000248FF">
        <w:rPr>
          <w:rFonts w:ascii="Times New Roman" w:eastAsia="Times New Roman" w:hAnsi="Times New Roman" w:cs="Times New Roman"/>
          <w:b/>
          <w:color w:val="444444"/>
          <w:sz w:val="24"/>
          <w:szCs w:val="24"/>
          <w:u w:val="single"/>
        </w:rPr>
        <w:t>UNIT-I</w:t>
      </w:r>
      <w:r>
        <w:rPr>
          <w:rFonts w:ascii="Times New Roman" w:eastAsia="Times New Roman" w:hAnsi="Times New Roman" w:cs="Times New Roman"/>
          <w:b/>
          <w:color w:val="444444"/>
          <w:sz w:val="24"/>
          <w:szCs w:val="24"/>
          <w:u w:val="single"/>
        </w:rPr>
        <w:t>I</w:t>
      </w:r>
    </w:p>
    <w:p w:rsidR="000248FF" w:rsidRDefault="000248FF" w:rsidP="004617D5">
      <w:pPr>
        <w:ind w:right="45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Arbitration – meaning – agreement – features – Advantages and disadvantages – different kinds of arbitration – Appointment of Arbitrator – Rules to be remembered – Powers &amp; duties </w:t>
      </w:r>
      <w:proofErr w:type="gramStart"/>
      <w:r>
        <w:rPr>
          <w:rFonts w:ascii="Times New Roman" w:eastAsia="Times New Roman" w:hAnsi="Times New Roman" w:cs="Times New Roman"/>
          <w:color w:val="444444"/>
          <w:sz w:val="24"/>
          <w:szCs w:val="24"/>
        </w:rPr>
        <w:t>of  arbitrator</w:t>
      </w:r>
      <w:proofErr w:type="gramEnd"/>
      <w:r>
        <w:rPr>
          <w:rFonts w:ascii="Times New Roman" w:eastAsia="Times New Roman" w:hAnsi="Times New Roman" w:cs="Times New Roman"/>
          <w:color w:val="444444"/>
          <w:sz w:val="24"/>
          <w:szCs w:val="24"/>
        </w:rPr>
        <w:t xml:space="preserve"> Award – meaning – contents of awards.</w:t>
      </w:r>
    </w:p>
    <w:p w:rsidR="000248FF" w:rsidRPr="000248FF" w:rsidRDefault="000248FF" w:rsidP="004617D5">
      <w:pPr>
        <w:ind w:right="450"/>
        <w:rPr>
          <w:rFonts w:ascii="Times New Roman" w:eastAsia="Times New Roman" w:hAnsi="Times New Roman" w:cs="Times New Roman"/>
          <w:b/>
          <w:color w:val="444444"/>
          <w:sz w:val="24"/>
          <w:szCs w:val="24"/>
          <w:u w:val="single"/>
        </w:rPr>
      </w:pPr>
      <w:r w:rsidRPr="000248FF">
        <w:rPr>
          <w:rFonts w:ascii="Times New Roman" w:eastAsia="Times New Roman" w:hAnsi="Times New Roman" w:cs="Times New Roman"/>
          <w:b/>
          <w:color w:val="444444"/>
          <w:sz w:val="24"/>
          <w:szCs w:val="24"/>
          <w:u w:val="single"/>
        </w:rPr>
        <w:t>UNIT-I</w:t>
      </w:r>
      <w:r>
        <w:rPr>
          <w:rFonts w:ascii="Times New Roman" w:eastAsia="Times New Roman" w:hAnsi="Times New Roman" w:cs="Times New Roman"/>
          <w:b/>
          <w:color w:val="444444"/>
          <w:sz w:val="24"/>
          <w:szCs w:val="24"/>
          <w:u w:val="single"/>
        </w:rPr>
        <w:t>II</w:t>
      </w:r>
    </w:p>
    <w:p w:rsidR="000248FF" w:rsidRDefault="000248FF" w:rsidP="004617D5">
      <w:pPr>
        <w:ind w:right="45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Conciliation – meaning, role and termination – Differences between arbitration and conciliation – </w:t>
      </w:r>
      <w:proofErr w:type="gramStart"/>
      <w:r>
        <w:rPr>
          <w:rFonts w:ascii="Times New Roman" w:eastAsia="Times New Roman" w:hAnsi="Times New Roman" w:cs="Times New Roman"/>
          <w:color w:val="444444"/>
          <w:sz w:val="24"/>
          <w:szCs w:val="24"/>
        </w:rPr>
        <w:t>Meaning  and</w:t>
      </w:r>
      <w:proofErr w:type="gramEnd"/>
      <w:r>
        <w:rPr>
          <w:rFonts w:ascii="Times New Roman" w:eastAsia="Times New Roman" w:hAnsi="Times New Roman" w:cs="Times New Roman"/>
          <w:color w:val="444444"/>
          <w:sz w:val="24"/>
          <w:szCs w:val="24"/>
        </w:rPr>
        <w:t xml:space="preserve"> features of mediation and negotiation</w:t>
      </w:r>
    </w:p>
    <w:p w:rsidR="000248FF" w:rsidRPr="000248FF" w:rsidRDefault="000248FF" w:rsidP="004617D5">
      <w:pPr>
        <w:ind w:right="450"/>
        <w:rPr>
          <w:rFonts w:ascii="Times New Roman" w:eastAsia="Times New Roman" w:hAnsi="Times New Roman" w:cs="Times New Roman"/>
          <w:b/>
          <w:color w:val="444444"/>
          <w:sz w:val="24"/>
          <w:szCs w:val="24"/>
          <w:u w:val="single"/>
        </w:rPr>
      </w:pPr>
      <w:r w:rsidRPr="000248FF">
        <w:rPr>
          <w:rFonts w:ascii="Times New Roman" w:eastAsia="Times New Roman" w:hAnsi="Times New Roman" w:cs="Times New Roman"/>
          <w:b/>
          <w:color w:val="444444"/>
          <w:sz w:val="24"/>
          <w:szCs w:val="24"/>
          <w:u w:val="single"/>
        </w:rPr>
        <w:t>UNIT-I</w:t>
      </w:r>
      <w:r>
        <w:rPr>
          <w:rFonts w:ascii="Times New Roman" w:eastAsia="Times New Roman" w:hAnsi="Times New Roman" w:cs="Times New Roman"/>
          <w:b/>
          <w:color w:val="444444"/>
          <w:sz w:val="24"/>
          <w:szCs w:val="24"/>
          <w:u w:val="single"/>
        </w:rPr>
        <w:t>V</w:t>
      </w:r>
    </w:p>
    <w:p w:rsidR="009E11F4" w:rsidRDefault="000248FF" w:rsidP="004617D5">
      <w:pPr>
        <w:ind w:right="450"/>
      </w:pPr>
      <w:r>
        <w:rPr>
          <w:rFonts w:ascii="Times New Roman" w:eastAsia="Times New Roman" w:hAnsi="Times New Roman" w:cs="Times New Roman"/>
          <w:color w:val="444444"/>
          <w:sz w:val="24"/>
          <w:szCs w:val="24"/>
        </w:rPr>
        <w:t>Project Work</w:t>
      </w:r>
    </w:p>
    <w:p w:rsidR="004617D5" w:rsidRDefault="004617D5" w:rsidP="004617D5">
      <w:pPr>
        <w:ind w:right="450"/>
        <w:rPr>
          <w:rFonts w:ascii="Times New Roman" w:hAnsi="Times New Roman" w:cs="Times New Roman"/>
          <w:sz w:val="24"/>
          <w:szCs w:val="24"/>
        </w:rPr>
      </w:pPr>
      <w:proofErr w:type="gramStart"/>
      <w:r w:rsidRPr="004617D5">
        <w:rPr>
          <w:rFonts w:ascii="Times New Roman" w:hAnsi="Times New Roman" w:cs="Times New Roman"/>
          <w:b/>
          <w:sz w:val="24"/>
          <w:szCs w:val="24"/>
        </w:rPr>
        <w:t xml:space="preserve">Eligibility </w:t>
      </w:r>
      <w:r w:rsidRPr="004617D5">
        <w:rPr>
          <w:rFonts w:ascii="Times New Roman" w:hAnsi="Times New Roman" w:cs="Times New Roman"/>
          <w:sz w:val="24"/>
          <w:szCs w:val="24"/>
        </w:rPr>
        <w:t>:</w:t>
      </w:r>
      <w:proofErr w:type="gramEnd"/>
      <w:r w:rsidRPr="004617D5">
        <w:rPr>
          <w:rFonts w:ascii="Times New Roman" w:hAnsi="Times New Roman" w:cs="Times New Roman"/>
          <w:sz w:val="24"/>
          <w:szCs w:val="24"/>
        </w:rPr>
        <w:t xml:space="preserve"> </w:t>
      </w:r>
      <w:r w:rsidR="0003284C">
        <w:rPr>
          <w:rFonts w:ascii="Times New Roman" w:hAnsi="Times New Roman" w:cs="Times New Roman"/>
          <w:sz w:val="24"/>
          <w:szCs w:val="24"/>
        </w:rPr>
        <w:t>The candidate shall posse</w:t>
      </w:r>
      <w:r w:rsidR="00291FCC">
        <w:rPr>
          <w:rFonts w:ascii="Times New Roman" w:hAnsi="Times New Roman" w:cs="Times New Roman"/>
          <w:sz w:val="24"/>
          <w:szCs w:val="24"/>
        </w:rPr>
        <w:t>s</w:t>
      </w:r>
      <w:r w:rsidR="0003284C">
        <w:rPr>
          <w:rFonts w:ascii="Times New Roman" w:hAnsi="Times New Roman" w:cs="Times New Roman"/>
          <w:sz w:val="24"/>
          <w:szCs w:val="24"/>
        </w:rPr>
        <w:t>s 10+2/PUC or equivalent or a degree from a University recognized by the University Grant Commission.</w:t>
      </w:r>
    </w:p>
    <w:p w:rsidR="004617D5" w:rsidRDefault="004617D5" w:rsidP="004617D5">
      <w:pPr>
        <w:rPr>
          <w:rFonts w:ascii="Times New Roman" w:hAnsi="Times New Roman" w:cs="Times New Roman"/>
          <w:sz w:val="24"/>
          <w:szCs w:val="24"/>
        </w:rPr>
      </w:pPr>
    </w:p>
    <w:p w:rsidR="00707EA7" w:rsidRDefault="00707EA7" w:rsidP="004617D5">
      <w:pPr>
        <w:jc w:val="center"/>
        <w:rPr>
          <w:rFonts w:ascii="Times New Roman" w:hAnsi="Times New Roman" w:cs="Times New Roman"/>
          <w:b/>
          <w:sz w:val="26"/>
          <w:szCs w:val="26"/>
        </w:rPr>
      </w:pPr>
    </w:p>
    <w:p w:rsidR="00707EA7" w:rsidRDefault="00707EA7" w:rsidP="004617D5">
      <w:pPr>
        <w:jc w:val="center"/>
        <w:rPr>
          <w:rFonts w:ascii="Times New Roman" w:hAnsi="Times New Roman" w:cs="Times New Roman"/>
          <w:b/>
          <w:sz w:val="26"/>
          <w:szCs w:val="26"/>
        </w:rPr>
      </w:pPr>
    </w:p>
    <w:p w:rsidR="004617D5" w:rsidRDefault="0003284C" w:rsidP="004617D5">
      <w:pPr>
        <w:jc w:val="center"/>
        <w:rPr>
          <w:rFonts w:ascii="Times New Roman" w:hAnsi="Times New Roman" w:cs="Times New Roman"/>
          <w:b/>
          <w:sz w:val="26"/>
          <w:szCs w:val="26"/>
        </w:rPr>
      </w:pPr>
      <w:r>
        <w:rPr>
          <w:rFonts w:ascii="Times New Roman" w:hAnsi="Times New Roman" w:cs="Times New Roman"/>
          <w:b/>
          <w:sz w:val="26"/>
          <w:szCs w:val="26"/>
        </w:rPr>
        <w:t xml:space="preserve">Application </w:t>
      </w:r>
      <w:proofErr w:type="gramStart"/>
      <w:r>
        <w:rPr>
          <w:rFonts w:ascii="Times New Roman" w:hAnsi="Times New Roman" w:cs="Times New Roman"/>
          <w:b/>
          <w:sz w:val="26"/>
          <w:szCs w:val="26"/>
        </w:rPr>
        <w:t>Fees :</w:t>
      </w:r>
      <w:proofErr w:type="gramEnd"/>
      <w:r>
        <w:rPr>
          <w:rFonts w:ascii="Times New Roman" w:hAnsi="Times New Roman" w:cs="Times New Roman"/>
          <w:b/>
          <w:sz w:val="26"/>
          <w:szCs w:val="26"/>
        </w:rPr>
        <w:t xml:space="preserve"> Rs.100/-</w:t>
      </w:r>
    </w:p>
    <w:p w:rsidR="004617D5" w:rsidRDefault="004617D5" w:rsidP="004617D5">
      <w:pPr>
        <w:jc w:val="center"/>
        <w:rPr>
          <w:rFonts w:ascii="Times New Roman" w:hAnsi="Times New Roman" w:cs="Times New Roman"/>
          <w:b/>
          <w:sz w:val="26"/>
          <w:szCs w:val="26"/>
        </w:rPr>
      </w:pPr>
      <w:r>
        <w:rPr>
          <w:rFonts w:ascii="Times New Roman" w:hAnsi="Times New Roman" w:cs="Times New Roman"/>
          <w:b/>
          <w:sz w:val="26"/>
          <w:szCs w:val="26"/>
        </w:rPr>
        <w:t xml:space="preserve">Course </w:t>
      </w:r>
      <w:proofErr w:type="gramStart"/>
      <w:r>
        <w:rPr>
          <w:rFonts w:ascii="Times New Roman" w:hAnsi="Times New Roman" w:cs="Times New Roman"/>
          <w:b/>
          <w:sz w:val="26"/>
          <w:szCs w:val="26"/>
        </w:rPr>
        <w:t>Duration :</w:t>
      </w:r>
      <w:proofErr w:type="gramEnd"/>
      <w:r>
        <w:rPr>
          <w:rFonts w:ascii="Times New Roman" w:hAnsi="Times New Roman" w:cs="Times New Roman"/>
          <w:b/>
          <w:sz w:val="26"/>
          <w:szCs w:val="26"/>
        </w:rPr>
        <w:t xml:space="preserve"> </w:t>
      </w:r>
      <w:r w:rsidR="0003284C">
        <w:rPr>
          <w:rFonts w:ascii="Times New Roman" w:hAnsi="Times New Roman" w:cs="Times New Roman"/>
          <w:b/>
          <w:sz w:val="26"/>
          <w:szCs w:val="26"/>
        </w:rPr>
        <w:t>1 year (2 Semester)</w:t>
      </w:r>
    </w:p>
    <w:p w:rsidR="004617D5" w:rsidRDefault="004617D5" w:rsidP="004617D5">
      <w:pPr>
        <w:jc w:val="center"/>
        <w:rPr>
          <w:rFonts w:ascii="Times New Roman" w:hAnsi="Times New Roman" w:cs="Times New Roman"/>
          <w:b/>
          <w:sz w:val="26"/>
          <w:szCs w:val="26"/>
        </w:rPr>
      </w:pPr>
      <w:r>
        <w:rPr>
          <w:rFonts w:ascii="Times New Roman" w:hAnsi="Times New Roman" w:cs="Times New Roman"/>
          <w:b/>
          <w:sz w:val="26"/>
          <w:szCs w:val="26"/>
        </w:rPr>
        <w:t xml:space="preserve">Information regarding the course </w:t>
      </w:r>
      <w:proofErr w:type="gramStart"/>
      <w:r>
        <w:rPr>
          <w:rFonts w:ascii="Times New Roman" w:hAnsi="Times New Roman" w:cs="Times New Roman"/>
          <w:b/>
          <w:sz w:val="26"/>
          <w:szCs w:val="26"/>
        </w:rPr>
        <w:t>website :</w:t>
      </w:r>
      <w:proofErr w:type="gramEnd"/>
      <w:r>
        <w:rPr>
          <w:rFonts w:ascii="Times New Roman" w:hAnsi="Times New Roman" w:cs="Times New Roman"/>
          <w:b/>
          <w:sz w:val="26"/>
          <w:szCs w:val="26"/>
        </w:rPr>
        <w:t xml:space="preserve"> </w:t>
      </w:r>
      <w:hyperlink r:id="rId6" w:history="1">
        <w:r w:rsidRPr="00900F63">
          <w:rPr>
            <w:rStyle w:val="Hyperlink"/>
            <w:rFonts w:ascii="Times New Roman" w:hAnsi="Times New Roman" w:cs="Times New Roman"/>
            <w:b/>
            <w:sz w:val="26"/>
            <w:szCs w:val="26"/>
          </w:rPr>
          <w:t>www.sdmlc.ac.in</w:t>
        </w:r>
      </w:hyperlink>
    </w:p>
    <w:p w:rsidR="00707EA7" w:rsidRDefault="00707EA7" w:rsidP="004617D5">
      <w:pPr>
        <w:jc w:val="center"/>
        <w:rPr>
          <w:rFonts w:ascii="Times New Roman" w:hAnsi="Times New Roman" w:cs="Times New Roman"/>
          <w:b/>
          <w:sz w:val="26"/>
          <w:szCs w:val="26"/>
        </w:rPr>
      </w:pPr>
    </w:p>
    <w:p w:rsidR="00707EA7" w:rsidRDefault="00707EA7" w:rsidP="004617D5">
      <w:pPr>
        <w:jc w:val="center"/>
        <w:rPr>
          <w:rFonts w:ascii="Times New Roman" w:hAnsi="Times New Roman" w:cs="Times New Roman"/>
          <w:b/>
          <w:sz w:val="26"/>
          <w:szCs w:val="26"/>
        </w:rPr>
      </w:pPr>
    </w:p>
    <w:tbl>
      <w:tblPr>
        <w:tblStyle w:val="TableGrid"/>
        <w:tblW w:w="82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
        <w:gridCol w:w="5832"/>
        <w:gridCol w:w="1669"/>
      </w:tblGrid>
      <w:tr w:rsidR="0003284C" w:rsidTr="00707EA7">
        <w:tc>
          <w:tcPr>
            <w:tcW w:w="779" w:type="dxa"/>
          </w:tcPr>
          <w:p w:rsidR="0003284C" w:rsidRPr="0003284C" w:rsidRDefault="0003284C" w:rsidP="00707EA7">
            <w:pPr>
              <w:spacing w:line="600" w:lineRule="auto"/>
              <w:jc w:val="center"/>
              <w:rPr>
                <w:rFonts w:ascii="Times New Roman" w:hAnsi="Times New Roman" w:cs="Times New Roman"/>
                <w:b/>
              </w:rPr>
            </w:pPr>
            <w:r w:rsidRPr="0003284C">
              <w:rPr>
                <w:rFonts w:ascii="Times New Roman" w:hAnsi="Times New Roman" w:cs="Times New Roman"/>
                <w:b/>
              </w:rPr>
              <w:t>1.</w:t>
            </w:r>
          </w:p>
        </w:tc>
        <w:tc>
          <w:tcPr>
            <w:tcW w:w="5832" w:type="dxa"/>
          </w:tcPr>
          <w:p w:rsidR="0003284C" w:rsidRPr="0003284C" w:rsidRDefault="0003284C" w:rsidP="00707EA7">
            <w:pPr>
              <w:spacing w:line="600" w:lineRule="auto"/>
              <w:rPr>
                <w:rFonts w:ascii="Times New Roman" w:hAnsi="Times New Roman" w:cs="Times New Roman"/>
                <w:b/>
              </w:rPr>
            </w:pPr>
            <w:r w:rsidRPr="0003284C">
              <w:rPr>
                <w:rFonts w:ascii="Times New Roman" w:hAnsi="Times New Roman" w:cs="Times New Roman"/>
                <w:b/>
              </w:rPr>
              <w:t>Date of Commencement of Classes for ‘Odd’ Semester</w:t>
            </w:r>
          </w:p>
        </w:tc>
        <w:tc>
          <w:tcPr>
            <w:tcW w:w="1669" w:type="dxa"/>
          </w:tcPr>
          <w:p w:rsidR="0003284C" w:rsidRPr="0003284C" w:rsidRDefault="0003284C" w:rsidP="00707EA7">
            <w:pPr>
              <w:spacing w:line="600" w:lineRule="auto"/>
              <w:jc w:val="center"/>
              <w:rPr>
                <w:rFonts w:ascii="Times New Roman" w:hAnsi="Times New Roman" w:cs="Times New Roman"/>
                <w:b/>
              </w:rPr>
            </w:pPr>
            <w:r>
              <w:rPr>
                <w:rFonts w:ascii="Times New Roman" w:hAnsi="Times New Roman" w:cs="Times New Roman"/>
                <w:b/>
              </w:rPr>
              <w:t>11-01-2021</w:t>
            </w:r>
          </w:p>
        </w:tc>
      </w:tr>
      <w:tr w:rsidR="0003284C" w:rsidTr="00707EA7">
        <w:tc>
          <w:tcPr>
            <w:tcW w:w="779" w:type="dxa"/>
          </w:tcPr>
          <w:p w:rsidR="0003284C" w:rsidRPr="0003284C" w:rsidRDefault="0003284C" w:rsidP="00707EA7">
            <w:pPr>
              <w:spacing w:line="600" w:lineRule="auto"/>
              <w:jc w:val="center"/>
              <w:rPr>
                <w:rFonts w:ascii="Times New Roman" w:hAnsi="Times New Roman" w:cs="Times New Roman"/>
                <w:b/>
              </w:rPr>
            </w:pPr>
            <w:r>
              <w:rPr>
                <w:rFonts w:ascii="Times New Roman" w:hAnsi="Times New Roman" w:cs="Times New Roman"/>
                <w:b/>
              </w:rPr>
              <w:t>2.</w:t>
            </w:r>
          </w:p>
        </w:tc>
        <w:tc>
          <w:tcPr>
            <w:tcW w:w="5832" w:type="dxa"/>
          </w:tcPr>
          <w:p w:rsidR="0003284C" w:rsidRPr="0003284C" w:rsidRDefault="0003284C" w:rsidP="00707EA7">
            <w:pPr>
              <w:spacing w:line="600" w:lineRule="auto"/>
              <w:rPr>
                <w:rFonts w:ascii="Times New Roman" w:hAnsi="Times New Roman" w:cs="Times New Roman"/>
                <w:b/>
              </w:rPr>
            </w:pPr>
            <w:r>
              <w:rPr>
                <w:rFonts w:ascii="Times New Roman" w:hAnsi="Times New Roman" w:cs="Times New Roman"/>
                <w:b/>
              </w:rPr>
              <w:t>Last date for admission without penal fee</w:t>
            </w:r>
          </w:p>
        </w:tc>
        <w:tc>
          <w:tcPr>
            <w:tcW w:w="1669" w:type="dxa"/>
          </w:tcPr>
          <w:p w:rsidR="0003284C" w:rsidRPr="0003284C" w:rsidRDefault="0003284C" w:rsidP="009B0BF2">
            <w:pPr>
              <w:spacing w:line="600" w:lineRule="auto"/>
              <w:jc w:val="center"/>
              <w:rPr>
                <w:rFonts w:ascii="Times New Roman" w:hAnsi="Times New Roman" w:cs="Times New Roman"/>
                <w:b/>
              </w:rPr>
            </w:pPr>
            <w:r>
              <w:rPr>
                <w:rFonts w:ascii="Times New Roman" w:hAnsi="Times New Roman" w:cs="Times New Roman"/>
                <w:b/>
              </w:rPr>
              <w:t>0</w:t>
            </w:r>
            <w:r w:rsidR="009B0BF2">
              <w:rPr>
                <w:rFonts w:ascii="Times New Roman" w:hAnsi="Times New Roman" w:cs="Times New Roman"/>
                <w:b/>
              </w:rPr>
              <w:t>8</w:t>
            </w:r>
            <w:r>
              <w:rPr>
                <w:rFonts w:ascii="Times New Roman" w:hAnsi="Times New Roman" w:cs="Times New Roman"/>
                <w:b/>
              </w:rPr>
              <w:t>-01-2021</w:t>
            </w:r>
          </w:p>
        </w:tc>
      </w:tr>
      <w:tr w:rsidR="0003284C" w:rsidTr="00707EA7">
        <w:tc>
          <w:tcPr>
            <w:tcW w:w="779" w:type="dxa"/>
          </w:tcPr>
          <w:p w:rsidR="0003284C" w:rsidRDefault="0003284C" w:rsidP="00707EA7">
            <w:pPr>
              <w:spacing w:line="600" w:lineRule="auto"/>
              <w:jc w:val="center"/>
              <w:rPr>
                <w:rFonts w:ascii="Times New Roman" w:hAnsi="Times New Roman" w:cs="Times New Roman"/>
                <w:b/>
              </w:rPr>
            </w:pPr>
            <w:r>
              <w:rPr>
                <w:rFonts w:ascii="Times New Roman" w:hAnsi="Times New Roman" w:cs="Times New Roman"/>
                <w:b/>
              </w:rPr>
              <w:t>3.</w:t>
            </w:r>
          </w:p>
        </w:tc>
        <w:tc>
          <w:tcPr>
            <w:tcW w:w="5832" w:type="dxa"/>
          </w:tcPr>
          <w:p w:rsidR="0003284C" w:rsidRDefault="0003284C" w:rsidP="00707EA7">
            <w:pPr>
              <w:spacing w:line="600" w:lineRule="auto"/>
              <w:rPr>
                <w:rFonts w:ascii="Times New Roman" w:hAnsi="Times New Roman" w:cs="Times New Roman"/>
                <w:b/>
              </w:rPr>
            </w:pPr>
            <w:r>
              <w:rPr>
                <w:rFonts w:ascii="Times New Roman" w:hAnsi="Times New Roman" w:cs="Times New Roman"/>
                <w:b/>
              </w:rPr>
              <w:t>Last date for admission with penal fee Rs.300/-</w:t>
            </w:r>
          </w:p>
        </w:tc>
        <w:tc>
          <w:tcPr>
            <w:tcW w:w="1669" w:type="dxa"/>
          </w:tcPr>
          <w:p w:rsidR="0003284C" w:rsidRDefault="0003284C" w:rsidP="00707EA7">
            <w:pPr>
              <w:spacing w:line="600" w:lineRule="auto"/>
              <w:jc w:val="center"/>
              <w:rPr>
                <w:rFonts w:ascii="Times New Roman" w:hAnsi="Times New Roman" w:cs="Times New Roman"/>
                <w:b/>
              </w:rPr>
            </w:pPr>
            <w:r>
              <w:rPr>
                <w:rFonts w:ascii="Times New Roman" w:hAnsi="Times New Roman" w:cs="Times New Roman"/>
                <w:b/>
              </w:rPr>
              <w:t>16-01-2021</w:t>
            </w:r>
          </w:p>
        </w:tc>
      </w:tr>
    </w:tbl>
    <w:p w:rsidR="004617D5" w:rsidRDefault="004617D5" w:rsidP="004617D5">
      <w:pPr>
        <w:jc w:val="center"/>
        <w:rPr>
          <w:rFonts w:ascii="Times New Roman" w:hAnsi="Times New Roman" w:cs="Times New Roman"/>
          <w:b/>
          <w:sz w:val="26"/>
          <w:szCs w:val="26"/>
        </w:rPr>
      </w:pPr>
    </w:p>
    <w:p w:rsidR="004617D5" w:rsidRDefault="004617D5" w:rsidP="004617D5">
      <w:pPr>
        <w:jc w:val="center"/>
        <w:rPr>
          <w:rFonts w:ascii="Times New Roman" w:hAnsi="Times New Roman" w:cs="Times New Roman"/>
          <w:b/>
          <w:sz w:val="26"/>
          <w:szCs w:val="26"/>
        </w:rPr>
      </w:pPr>
      <w:r>
        <w:rPr>
          <w:rFonts w:ascii="Times New Roman" w:hAnsi="Times New Roman" w:cs="Times New Roman"/>
          <w:b/>
          <w:sz w:val="26"/>
          <w:szCs w:val="26"/>
        </w:rPr>
        <w:t>For Further Queries:</w:t>
      </w:r>
    </w:p>
    <w:p w:rsidR="009B0BF2" w:rsidRDefault="009B0BF2" w:rsidP="004617D5">
      <w:pPr>
        <w:jc w:val="center"/>
        <w:rPr>
          <w:rFonts w:ascii="Times New Roman" w:hAnsi="Times New Roman" w:cs="Times New Roman"/>
          <w:b/>
          <w:sz w:val="26"/>
          <w:szCs w:val="26"/>
        </w:rPr>
      </w:pPr>
      <w:r>
        <w:rPr>
          <w:rFonts w:ascii="Times New Roman" w:hAnsi="Times New Roman" w:cs="Times New Roman"/>
          <w:b/>
          <w:sz w:val="26"/>
          <w:szCs w:val="26"/>
        </w:rPr>
        <w:t xml:space="preserve">Mrs. </w:t>
      </w:r>
      <w:proofErr w:type="spellStart"/>
      <w:r>
        <w:rPr>
          <w:rFonts w:ascii="Times New Roman" w:hAnsi="Times New Roman" w:cs="Times New Roman"/>
          <w:b/>
          <w:sz w:val="26"/>
          <w:szCs w:val="26"/>
        </w:rPr>
        <w:t>Deepa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Salian</w:t>
      </w:r>
      <w:proofErr w:type="spellEnd"/>
    </w:p>
    <w:p w:rsidR="004617D5" w:rsidRDefault="004617D5" w:rsidP="004617D5">
      <w:pPr>
        <w:jc w:val="center"/>
        <w:rPr>
          <w:rFonts w:ascii="Times New Roman" w:hAnsi="Times New Roman" w:cs="Times New Roman"/>
          <w:b/>
          <w:sz w:val="26"/>
          <w:szCs w:val="26"/>
        </w:rPr>
      </w:pPr>
      <w:r>
        <w:rPr>
          <w:rFonts w:ascii="Times New Roman" w:hAnsi="Times New Roman" w:cs="Times New Roman"/>
          <w:b/>
          <w:sz w:val="26"/>
          <w:szCs w:val="26"/>
        </w:rPr>
        <w:t>Contact: +919663499691</w:t>
      </w:r>
    </w:p>
    <w:sectPr w:rsidR="004617D5" w:rsidSect="003D40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219F1"/>
    <w:multiLevelType w:val="hybridMultilevel"/>
    <w:tmpl w:val="CFB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447C"/>
    <w:rsid w:val="000248FF"/>
    <w:rsid w:val="0003284C"/>
    <w:rsid w:val="00144B1E"/>
    <w:rsid w:val="0016447C"/>
    <w:rsid w:val="00291FCC"/>
    <w:rsid w:val="00372AD6"/>
    <w:rsid w:val="00373B13"/>
    <w:rsid w:val="003D407E"/>
    <w:rsid w:val="004617D5"/>
    <w:rsid w:val="0056030E"/>
    <w:rsid w:val="00707EA7"/>
    <w:rsid w:val="009B0BF2"/>
    <w:rsid w:val="009E11F4"/>
    <w:rsid w:val="00A22A3A"/>
    <w:rsid w:val="00AB1838"/>
    <w:rsid w:val="00B059B1"/>
    <w:rsid w:val="00D63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7E"/>
  </w:style>
  <w:style w:type="paragraph" w:styleId="Heading1">
    <w:name w:val="heading 1"/>
    <w:basedOn w:val="Normal"/>
    <w:link w:val="Heading1Char"/>
    <w:uiPriority w:val="9"/>
    <w:qFormat/>
    <w:rsid w:val="00164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44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11F4"/>
    <w:pPr>
      <w:ind w:left="720"/>
      <w:contextualSpacing/>
    </w:pPr>
  </w:style>
  <w:style w:type="paragraph" w:styleId="BalloonText">
    <w:name w:val="Balloon Text"/>
    <w:basedOn w:val="Normal"/>
    <w:link w:val="BalloonTextChar"/>
    <w:uiPriority w:val="99"/>
    <w:semiHidden/>
    <w:unhideWhenUsed/>
    <w:rsid w:val="009E1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F4"/>
    <w:rPr>
      <w:rFonts w:ascii="Tahoma" w:hAnsi="Tahoma" w:cs="Tahoma"/>
      <w:sz w:val="16"/>
      <w:szCs w:val="16"/>
    </w:rPr>
  </w:style>
  <w:style w:type="character" w:styleId="Hyperlink">
    <w:name w:val="Hyperlink"/>
    <w:basedOn w:val="DefaultParagraphFont"/>
    <w:uiPriority w:val="99"/>
    <w:unhideWhenUsed/>
    <w:rsid w:val="004617D5"/>
    <w:rPr>
      <w:color w:val="0000FF" w:themeColor="hyperlink"/>
      <w:u w:val="single"/>
    </w:rPr>
  </w:style>
  <w:style w:type="table" w:styleId="TableGrid">
    <w:name w:val="Table Grid"/>
    <w:basedOn w:val="TableNormal"/>
    <w:uiPriority w:val="59"/>
    <w:rsid w:val="000328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2496702">
      <w:bodyDiv w:val="1"/>
      <w:marLeft w:val="0"/>
      <w:marRight w:val="0"/>
      <w:marTop w:val="0"/>
      <w:marBottom w:val="0"/>
      <w:divBdr>
        <w:top w:val="none" w:sz="0" w:space="0" w:color="auto"/>
        <w:left w:val="none" w:sz="0" w:space="0" w:color="auto"/>
        <w:bottom w:val="none" w:sz="0" w:space="0" w:color="auto"/>
        <w:right w:val="none" w:sz="0" w:space="0" w:color="auto"/>
      </w:divBdr>
      <w:divsChild>
        <w:div w:id="79070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mlc.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2020-12-24T07:42:00Z</cp:lastPrinted>
  <dcterms:created xsi:type="dcterms:W3CDTF">2020-12-24T08:19:00Z</dcterms:created>
  <dcterms:modified xsi:type="dcterms:W3CDTF">2020-12-24T08:19:00Z</dcterms:modified>
</cp:coreProperties>
</file>